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5A71" w:rsidRPr="00F87174" w:rsidRDefault="00C05A71" w:rsidP="00C05A71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ИНДИВИДУАЛЬНЫЙ СБОРНИК ЗАДАНИЙ</w:t>
      </w:r>
    </w:p>
    <w:p w:rsidR="00C05A71" w:rsidRPr="00F87174" w:rsidRDefault="00C05A71" w:rsidP="00C05A71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Вы должны выполнить все контрольные задания, представленные в сборнике!!!</w:t>
      </w:r>
    </w:p>
    <w:p w:rsidR="00C05A71" w:rsidRPr="00F87174" w:rsidRDefault="00C05A71" w:rsidP="00C05A71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C05A71" w:rsidRPr="00F87174" w:rsidRDefault="00C05A71" w:rsidP="00C05A71">
      <w:pPr>
        <w:rPr>
          <w:sz w:val="24"/>
          <w:szCs w:val="24"/>
        </w:rPr>
      </w:pPr>
    </w:p>
    <w:p w:rsidR="00C05A71" w:rsidRPr="00F87174" w:rsidRDefault="00C05A71" w:rsidP="00C05A71">
      <w:pPr>
        <w:rPr>
          <w:sz w:val="24"/>
          <w:szCs w:val="24"/>
        </w:rPr>
      </w:pPr>
    </w:p>
    <w:p w:rsidR="00C05A71" w:rsidRPr="00F87174" w:rsidRDefault="00C05A71" w:rsidP="00C05A71">
      <w:pPr>
        <w:rPr>
          <w:sz w:val="24"/>
          <w:szCs w:val="24"/>
        </w:rPr>
      </w:pPr>
    </w:p>
    <w:p w:rsidR="00C05A71" w:rsidRPr="00F87174" w:rsidRDefault="00C05A71" w:rsidP="00C05A71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C05A71" w:rsidRPr="00F87174" w:rsidRDefault="00C05A71" w:rsidP="00C05A71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(фамилия, имя, отчество студентов)</w:t>
      </w:r>
    </w:p>
    <w:p w:rsidR="00C05A71" w:rsidRPr="00F87174" w:rsidRDefault="00C05A71" w:rsidP="00C05A71">
      <w:pPr>
        <w:rPr>
          <w:rFonts w:ascii="Times New Roman" w:hAnsi="Times New Roman" w:cs="Times New Roman"/>
          <w:sz w:val="24"/>
          <w:szCs w:val="24"/>
        </w:rPr>
      </w:pPr>
    </w:p>
    <w:p w:rsidR="00C05A71" w:rsidRPr="00F87174" w:rsidRDefault="00C05A71" w:rsidP="00C05A71">
      <w:pPr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Группа № ___________</w:t>
      </w:r>
    </w:p>
    <w:p w:rsidR="00C05A71" w:rsidRPr="00F87174" w:rsidRDefault="00C05A71" w:rsidP="00C05A71">
      <w:pPr>
        <w:rPr>
          <w:rFonts w:ascii="Times New Roman" w:hAnsi="Times New Roman" w:cs="Times New Roman"/>
          <w:sz w:val="24"/>
          <w:szCs w:val="24"/>
        </w:rPr>
      </w:pPr>
    </w:p>
    <w:p w:rsidR="00C05A71" w:rsidRPr="00F87174" w:rsidRDefault="00C05A71" w:rsidP="00C05A71">
      <w:pPr>
        <w:jc w:val="center"/>
        <w:rPr>
          <w:rFonts w:ascii="Times New Roman" w:hAnsi="Times New Roman" w:cs="Times New Roman"/>
          <w:sz w:val="24"/>
          <w:szCs w:val="24"/>
        </w:rPr>
      </w:pPr>
      <w:r w:rsidRPr="00F87174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 СОЦИАЛЬНО-ЭКОНОМИЧЕСКАЯ СТАТИСТИКА</w:t>
      </w:r>
      <w:r w:rsidRPr="00F87174">
        <w:rPr>
          <w:rFonts w:ascii="Times New Roman" w:hAnsi="Times New Roman" w:cs="Times New Roman"/>
          <w:sz w:val="24"/>
          <w:szCs w:val="24"/>
        </w:rPr>
        <w:t>»</w:t>
      </w:r>
    </w:p>
    <w:p w:rsidR="00C05A71" w:rsidRDefault="00C05A71" w:rsidP="00C05A71"/>
    <w:p w:rsidR="00C05A71" w:rsidRPr="000B4BE7" w:rsidRDefault="00C05A71" w:rsidP="00C05A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Численность населения города на начало города составила 600 тыс. чел. За год естественный прирост составил 6 тыс. человек, число прибывших — 3 тыс. чел., число выбывших — 2 тыс. чел. Какова будет численность на конец года (тыс. чел.):</w:t>
      </w:r>
    </w:p>
    <w:p w:rsidR="00C05A71" w:rsidRPr="000B4BE7" w:rsidRDefault="00C05A71" w:rsidP="00C05A71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601;</w:t>
      </w:r>
    </w:p>
    <w:p w:rsidR="00C05A71" w:rsidRPr="000B4BE7" w:rsidRDefault="00C05A71" w:rsidP="00C05A71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606;</w:t>
      </w:r>
    </w:p>
    <w:p w:rsidR="00C05A71" w:rsidRPr="000B4BE7" w:rsidRDefault="00C05A71" w:rsidP="00C05A71">
      <w:pPr>
        <w:numPr>
          <w:ilvl w:val="1"/>
          <w:numId w:val="1"/>
        </w:numPr>
        <w:tabs>
          <w:tab w:val="clear" w:pos="993"/>
          <w:tab w:val="num" w:pos="737"/>
        </w:tabs>
        <w:spacing w:after="0" w:line="240" w:lineRule="auto"/>
        <w:ind w:left="0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607.</w:t>
      </w:r>
    </w:p>
    <w:p w:rsidR="00C05A71" w:rsidRPr="000B4BE7" w:rsidRDefault="00C05A71" w:rsidP="00C05A71">
      <w:pPr>
        <w:spacing w:after="0" w:line="240" w:lineRule="auto"/>
        <w:ind w:left="737"/>
        <w:jc w:val="both"/>
        <w:rPr>
          <w:rFonts w:ascii="Arial" w:hAnsi="Arial" w:cs="Arial"/>
          <w:bCs/>
          <w:iCs/>
        </w:rPr>
      </w:pPr>
    </w:p>
    <w:p w:rsidR="00C05A71" w:rsidRPr="000B4BE7" w:rsidRDefault="00C05A71" w:rsidP="00C05A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Имеются следующие данные о численности населения населенного пункта за год (чел.): численность населения на начало года — 241400; число родившихся — 3380; число умерших — 2680; прибыло на постоянное место жительства — 1800; убыло в другие населенные пункты — 600. Средняя численность населения на конец года = ...</w:t>
      </w:r>
    </w:p>
    <w:p w:rsidR="00C05A71" w:rsidRPr="000B4BE7" w:rsidRDefault="00C05A71" w:rsidP="00C05A71">
      <w:pPr>
        <w:autoSpaceDE w:val="0"/>
        <w:autoSpaceDN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C05A71" w:rsidRPr="000B4BE7" w:rsidRDefault="00C05A71" w:rsidP="00C05A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Разность между валовым оборотом и внутризаводским оборотом (стоимость готовых изделий, полуфабрикатов, работ промышленного характера, выполненных для собственных нужд):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Товарная продукция;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Отгруженная продукция;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Валовая продукция;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Готовая продукция.</w:t>
      </w:r>
    </w:p>
    <w:p w:rsidR="00C05A71" w:rsidRPr="000B4BE7" w:rsidRDefault="00C05A71" w:rsidP="00C05A71">
      <w:pPr>
        <w:rPr>
          <w:rFonts w:ascii="Arial" w:hAnsi="Arial" w:cs="Arial"/>
          <w:sz w:val="24"/>
          <w:szCs w:val="24"/>
        </w:rPr>
      </w:pPr>
    </w:p>
    <w:p w:rsidR="00C05A71" w:rsidRPr="000B4BE7" w:rsidRDefault="00C05A71" w:rsidP="00C05A71">
      <w:pPr>
        <w:pStyle w:val="a3"/>
        <w:numPr>
          <w:ilvl w:val="0"/>
          <w:numId w:val="1"/>
        </w:numPr>
        <w:tabs>
          <w:tab w:val="num" w:pos="540"/>
        </w:tabs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 xml:space="preserve">Какие вопросы рассматривает статистика рынка труда? 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занятости и безработицы;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 xml:space="preserve">вынужденной миграции населения; 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определение численности населения;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характеристика состава населения.</w:t>
      </w:r>
    </w:p>
    <w:p w:rsidR="00C05A71" w:rsidRPr="000B4BE7" w:rsidRDefault="00C05A71" w:rsidP="00C05A71">
      <w:pPr>
        <w:rPr>
          <w:rFonts w:ascii="Arial" w:hAnsi="Arial" w:cs="Arial"/>
          <w:sz w:val="24"/>
          <w:szCs w:val="24"/>
        </w:rPr>
      </w:pPr>
    </w:p>
    <w:p w:rsidR="00C05A71" w:rsidRPr="000B4BE7" w:rsidRDefault="00C05A71" w:rsidP="00C05A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lastRenderedPageBreak/>
        <w:t xml:space="preserve">Фонд заработной платы рабочих и служащих в отчетном периоде по сравнению с </w:t>
      </w:r>
      <w:proofErr w:type="gramStart"/>
      <w:r w:rsidRPr="000B4BE7">
        <w:rPr>
          <w:rFonts w:ascii="Arial" w:hAnsi="Arial" w:cs="Arial"/>
          <w:bCs/>
          <w:iCs/>
        </w:rPr>
        <w:t>базисным</w:t>
      </w:r>
      <w:proofErr w:type="gramEnd"/>
      <w:r w:rsidRPr="000B4BE7">
        <w:rPr>
          <w:rFonts w:ascii="Arial" w:hAnsi="Arial" w:cs="Arial"/>
          <w:bCs/>
          <w:iCs/>
        </w:rPr>
        <w:t xml:space="preserve"> увеличился на 15%, средняя заработная плата возросла на 10%. Численность работающих изменилась на (%):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+5;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-5;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+4,5;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-6,7;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 xml:space="preserve"> 0</w:t>
      </w:r>
    </w:p>
    <w:p w:rsidR="00C05A71" w:rsidRPr="000B4BE7" w:rsidRDefault="00C05A71" w:rsidP="00C05A71">
      <w:pPr>
        <w:spacing w:after="0" w:line="240" w:lineRule="auto"/>
        <w:ind w:left="993"/>
        <w:jc w:val="both"/>
        <w:rPr>
          <w:rFonts w:ascii="Arial" w:hAnsi="Arial" w:cs="Arial"/>
          <w:bCs/>
          <w:iCs/>
        </w:rPr>
      </w:pPr>
    </w:p>
    <w:p w:rsidR="00C05A71" w:rsidRPr="000B4BE7" w:rsidRDefault="00C05A71" w:rsidP="00C05A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 xml:space="preserve">К </w:t>
      </w:r>
      <w:proofErr w:type="gramStart"/>
      <w:r w:rsidRPr="000B4BE7">
        <w:rPr>
          <w:rFonts w:ascii="Arial" w:hAnsi="Arial" w:cs="Arial"/>
          <w:bCs/>
          <w:iCs/>
        </w:rPr>
        <w:t>занятым</w:t>
      </w:r>
      <w:proofErr w:type="gramEnd"/>
      <w:r w:rsidRPr="000B4BE7">
        <w:rPr>
          <w:rFonts w:ascii="Arial" w:hAnsi="Arial" w:cs="Arial"/>
          <w:bCs/>
          <w:iCs/>
        </w:rPr>
        <w:t xml:space="preserve"> относятся лица, которые в рассматриваемый период: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выполняли работу по найму за вознаграждение или иную работу, приносящую доход;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активно искали работу;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временно отсутствовали на рабочем месте по причине болезни;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выполняли работу бесплатно на семейном предприятии;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не имели работы.</w:t>
      </w:r>
    </w:p>
    <w:p w:rsidR="00C05A71" w:rsidRPr="000B4BE7" w:rsidRDefault="00C05A71" w:rsidP="00C05A71">
      <w:pPr>
        <w:pStyle w:val="a3"/>
        <w:rPr>
          <w:rFonts w:ascii="Arial" w:hAnsi="Arial" w:cs="Arial"/>
          <w:sz w:val="24"/>
          <w:szCs w:val="24"/>
        </w:rPr>
      </w:pPr>
    </w:p>
    <w:p w:rsidR="00C05A71" w:rsidRPr="000B4BE7" w:rsidRDefault="00C05A71" w:rsidP="00C05A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 xml:space="preserve">Согласно классификации активов, включаемых в состав национального богатства в соответствии с методологией СНС, к </w:t>
      </w:r>
      <w:proofErr w:type="spellStart"/>
      <w:r w:rsidRPr="000B4BE7">
        <w:rPr>
          <w:rFonts w:ascii="Arial" w:hAnsi="Arial" w:cs="Arial"/>
          <w:bCs/>
          <w:iCs/>
        </w:rPr>
        <w:t>непроизведенным</w:t>
      </w:r>
      <w:proofErr w:type="spellEnd"/>
      <w:r w:rsidRPr="000B4BE7">
        <w:rPr>
          <w:rFonts w:ascii="Arial" w:hAnsi="Arial" w:cs="Arial"/>
          <w:bCs/>
          <w:iCs/>
        </w:rPr>
        <w:t xml:space="preserve"> нефинансовым активам относят: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ценности;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наличные деньги;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недра;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водные ресурсы;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«гуд-вилл».</w:t>
      </w:r>
    </w:p>
    <w:p w:rsidR="00C05A71" w:rsidRPr="000B4BE7" w:rsidRDefault="00C05A71" w:rsidP="00C05A71">
      <w:pPr>
        <w:rPr>
          <w:rFonts w:ascii="Arial" w:hAnsi="Arial" w:cs="Arial"/>
          <w:sz w:val="24"/>
          <w:szCs w:val="24"/>
        </w:rPr>
      </w:pPr>
    </w:p>
    <w:p w:rsidR="00C05A71" w:rsidRPr="000B4BE7" w:rsidRDefault="00C05A71" w:rsidP="00C05A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 xml:space="preserve">Коэффициент износа основных фондов на начало года составил 25 %, а коэффициент годности на конец года - 72 %. Рассчитайте коэффициент годности на начало и конец </w:t>
      </w:r>
      <w:proofErr w:type="gramStart"/>
      <w:r w:rsidRPr="000B4BE7">
        <w:rPr>
          <w:rFonts w:ascii="Arial" w:hAnsi="Arial" w:cs="Arial"/>
          <w:bCs/>
          <w:iCs/>
        </w:rPr>
        <w:t>года</w:t>
      </w:r>
      <w:proofErr w:type="gramEnd"/>
      <w:r w:rsidRPr="000B4BE7">
        <w:rPr>
          <w:rFonts w:ascii="Arial" w:hAnsi="Arial" w:cs="Arial"/>
          <w:bCs/>
          <w:iCs/>
        </w:rPr>
        <w:t xml:space="preserve"> и коэффициент износа на конец года ...</w:t>
      </w:r>
    </w:p>
    <w:p w:rsidR="00C05A71" w:rsidRPr="000B4BE7" w:rsidRDefault="00C05A71" w:rsidP="00C05A71">
      <w:pPr>
        <w:pStyle w:val="a3"/>
        <w:ind w:left="1140"/>
        <w:rPr>
          <w:rFonts w:ascii="Arial" w:hAnsi="Arial" w:cs="Arial"/>
          <w:sz w:val="24"/>
          <w:szCs w:val="24"/>
        </w:rPr>
      </w:pPr>
    </w:p>
    <w:p w:rsidR="00C05A71" w:rsidRPr="000B4BE7" w:rsidRDefault="00C05A71" w:rsidP="00C05A71">
      <w:pPr>
        <w:widowControl w:val="0"/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0B4BE7">
        <w:rPr>
          <w:rFonts w:ascii="Arial" w:hAnsi="Arial" w:cs="Arial"/>
        </w:rPr>
        <w:t>Эффективность использования оборотных средств характеризуют:</w:t>
      </w:r>
    </w:p>
    <w:p w:rsidR="00C05A71" w:rsidRPr="000B4BE7" w:rsidRDefault="00C05A71" w:rsidP="00C05A71">
      <w:pPr>
        <w:widowControl w:val="0"/>
        <w:numPr>
          <w:ilvl w:val="1"/>
          <w:numId w:val="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0B4BE7">
        <w:rPr>
          <w:rFonts w:ascii="Arial" w:hAnsi="Arial" w:cs="Arial"/>
        </w:rPr>
        <w:t>Прибыль, рентабельность производства.</w:t>
      </w:r>
    </w:p>
    <w:p w:rsidR="00C05A71" w:rsidRPr="000B4BE7" w:rsidRDefault="00C05A71" w:rsidP="00C05A71">
      <w:pPr>
        <w:widowControl w:val="0"/>
        <w:numPr>
          <w:ilvl w:val="1"/>
          <w:numId w:val="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0B4BE7">
        <w:rPr>
          <w:rFonts w:ascii="Arial" w:hAnsi="Arial" w:cs="Arial"/>
        </w:rPr>
        <w:t>Уровень отдачи оборотных средств.</w:t>
      </w:r>
    </w:p>
    <w:p w:rsidR="00C05A71" w:rsidRPr="000B4BE7" w:rsidRDefault="00C05A71" w:rsidP="00C05A71">
      <w:pPr>
        <w:widowControl w:val="0"/>
        <w:numPr>
          <w:ilvl w:val="1"/>
          <w:numId w:val="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0B4BE7">
        <w:rPr>
          <w:rFonts w:ascii="Arial" w:hAnsi="Arial" w:cs="Arial"/>
        </w:rPr>
        <w:t>Коэффициент оборачиваемости, средняя продол</w:t>
      </w:r>
      <w:r w:rsidRPr="000B4BE7">
        <w:rPr>
          <w:rFonts w:ascii="Arial" w:hAnsi="Arial" w:cs="Arial"/>
        </w:rPr>
        <w:softHyphen/>
        <w:t>жительность одного оборота оборотных средств.</w:t>
      </w:r>
    </w:p>
    <w:p w:rsidR="00C05A71" w:rsidRPr="000B4BE7" w:rsidRDefault="00C05A71" w:rsidP="00C05A71">
      <w:pPr>
        <w:widowControl w:val="0"/>
        <w:numPr>
          <w:ilvl w:val="1"/>
          <w:numId w:val="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r w:rsidRPr="000B4BE7">
        <w:rPr>
          <w:rFonts w:ascii="Arial" w:hAnsi="Arial" w:cs="Arial"/>
        </w:rPr>
        <w:t xml:space="preserve">Фондоотдача, </w:t>
      </w:r>
      <w:proofErr w:type="spellStart"/>
      <w:r w:rsidRPr="000B4BE7">
        <w:rPr>
          <w:rFonts w:ascii="Arial" w:hAnsi="Arial" w:cs="Arial"/>
        </w:rPr>
        <w:t>фондоемкость</w:t>
      </w:r>
      <w:proofErr w:type="spellEnd"/>
      <w:r w:rsidRPr="000B4BE7">
        <w:rPr>
          <w:rFonts w:ascii="Arial" w:hAnsi="Arial" w:cs="Arial"/>
        </w:rPr>
        <w:t xml:space="preserve"> продукции.</w:t>
      </w:r>
    </w:p>
    <w:p w:rsidR="00C05A71" w:rsidRPr="000B4BE7" w:rsidRDefault="00C05A71" w:rsidP="00C05A71">
      <w:pPr>
        <w:widowControl w:val="0"/>
        <w:numPr>
          <w:ilvl w:val="1"/>
          <w:numId w:val="1"/>
        </w:numPr>
        <w:shd w:val="clear" w:color="auto" w:fill="FFFFFF"/>
        <w:tabs>
          <w:tab w:val="left" w:pos="1080"/>
        </w:tabs>
        <w:autoSpaceDE w:val="0"/>
        <w:autoSpaceDN w:val="0"/>
        <w:adjustRightInd w:val="0"/>
        <w:spacing w:after="0" w:line="240" w:lineRule="auto"/>
        <w:ind w:right="-28"/>
        <w:jc w:val="both"/>
        <w:rPr>
          <w:rFonts w:ascii="Arial" w:hAnsi="Arial" w:cs="Arial"/>
        </w:rPr>
      </w:pPr>
      <w:proofErr w:type="spellStart"/>
      <w:r w:rsidRPr="000B4BE7">
        <w:rPr>
          <w:rFonts w:ascii="Arial" w:hAnsi="Arial" w:cs="Arial"/>
        </w:rPr>
        <w:t>Фондовооруженность</w:t>
      </w:r>
      <w:proofErr w:type="spellEnd"/>
      <w:r w:rsidRPr="000B4BE7">
        <w:rPr>
          <w:rFonts w:ascii="Arial" w:hAnsi="Arial" w:cs="Arial"/>
        </w:rPr>
        <w:t xml:space="preserve"> труда</w:t>
      </w:r>
    </w:p>
    <w:p w:rsidR="00C05A71" w:rsidRPr="000B4BE7" w:rsidRDefault="00C05A71" w:rsidP="00C05A71">
      <w:pPr>
        <w:rPr>
          <w:rFonts w:ascii="Arial" w:hAnsi="Arial" w:cs="Arial"/>
          <w:sz w:val="24"/>
          <w:szCs w:val="24"/>
        </w:rPr>
      </w:pPr>
    </w:p>
    <w:p w:rsidR="00C05A71" w:rsidRPr="000B4BE7" w:rsidRDefault="00C05A71" w:rsidP="00C05A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0B4BE7">
        <w:rPr>
          <w:rFonts w:ascii="Arial" w:hAnsi="Arial" w:cs="Arial"/>
        </w:rPr>
        <w:t>Расходы домохозяйств на конечное потребление не включают: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0B4BE7">
        <w:rPr>
          <w:rFonts w:ascii="Arial" w:hAnsi="Arial" w:cs="Arial"/>
        </w:rPr>
        <w:t>расходы на оплату потребительских услуг;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0B4BE7">
        <w:rPr>
          <w:rFonts w:ascii="Arial" w:hAnsi="Arial" w:cs="Arial"/>
        </w:rPr>
        <w:t>поступление продуктов в натуральной форме, произведенных домашними хозяйствами для обеспечения конечного потребления;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0B4BE7">
        <w:rPr>
          <w:rFonts w:ascii="Arial" w:hAnsi="Arial" w:cs="Arial"/>
        </w:rPr>
        <w:t>расходы на покупку домов, квартир;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0B4BE7">
        <w:rPr>
          <w:rFonts w:ascii="Arial" w:hAnsi="Arial" w:cs="Arial"/>
        </w:rPr>
        <w:t>потребление продуктов, полученных домохозяйствами в натуральной форме в качестве оплаты труда;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</w:rPr>
      </w:pPr>
      <w:r w:rsidRPr="000B4BE7">
        <w:rPr>
          <w:rFonts w:ascii="Arial" w:hAnsi="Arial" w:cs="Arial"/>
        </w:rPr>
        <w:t>услуги по проживанию в собственном жилище.</w:t>
      </w:r>
    </w:p>
    <w:p w:rsidR="00C05A71" w:rsidRPr="000B4BE7" w:rsidRDefault="00C05A71" w:rsidP="00C05A71">
      <w:pPr>
        <w:tabs>
          <w:tab w:val="num" w:pos="540"/>
        </w:tabs>
        <w:jc w:val="both"/>
        <w:rPr>
          <w:rFonts w:ascii="Arial" w:hAnsi="Arial" w:cs="Arial"/>
          <w:bCs/>
          <w:iCs/>
          <w:sz w:val="24"/>
          <w:szCs w:val="24"/>
        </w:rPr>
      </w:pPr>
    </w:p>
    <w:p w:rsidR="00C05A71" w:rsidRPr="000B4BE7" w:rsidRDefault="00C05A71" w:rsidP="00C05A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</w:rPr>
        <w:t xml:space="preserve">Суточный плановый объем выпуска изделий — 250 шт., плановая норма расхода стали на 1 деталь — </w:t>
      </w:r>
      <w:smartTag w:uri="urn:schemas-microsoft-com:office:smarttags" w:element="metricconverter">
        <w:smartTagPr>
          <w:attr w:name="ProductID" w:val="1,5 кг"/>
        </w:smartTagPr>
        <w:r w:rsidRPr="000B4BE7">
          <w:rPr>
            <w:rFonts w:ascii="Arial" w:hAnsi="Arial" w:cs="Arial"/>
          </w:rPr>
          <w:t>1,5 кг</w:t>
        </w:r>
      </w:smartTag>
      <w:r w:rsidRPr="000B4BE7">
        <w:rPr>
          <w:rFonts w:ascii="Arial" w:hAnsi="Arial" w:cs="Arial"/>
        </w:rPr>
        <w:t>. Тогда суточная потребность в стали составит: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375;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167;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249.</w:t>
      </w:r>
    </w:p>
    <w:p w:rsidR="00C05A71" w:rsidRPr="000B4BE7" w:rsidRDefault="00C05A71" w:rsidP="00C05A71">
      <w:pPr>
        <w:spacing w:after="0" w:line="240" w:lineRule="auto"/>
        <w:jc w:val="both"/>
        <w:rPr>
          <w:rFonts w:ascii="Arial" w:hAnsi="Arial" w:cs="Arial"/>
          <w:bCs/>
          <w:iCs/>
        </w:rPr>
      </w:pPr>
    </w:p>
    <w:p w:rsidR="00C05A71" w:rsidRPr="000B4BE7" w:rsidRDefault="00C05A71" w:rsidP="00C05A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lastRenderedPageBreak/>
        <w:t>Если к сальдо первичных доходов сектора экономики прибавить полученные сектором текущие трансферты, вычесть переданные другим секторам текущие трансферты и расходы на первичное потребление, то получим: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валовой располагаемый доход;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чистое кредитование и чистое заимствование;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валовое сбережение;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чистое сбережение;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чистый располагаемый доход.</w:t>
      </w:r>
    </w:p>
    <w:p w:rsidR="00C05A71" w:rsidRPr="000B4BE7" w:rsidRDefault="00C05A71" w:rsidP="00C05A71">
      <w:pPr>
        <w:pStyle w:val="a3"/>
        <w:ind w:firstLine="273"/>
        <w:rPr>
          <w:rFonts w:ascii="Arial" w:hAnsi="Arial" w:cs="Arial"/>
          <w:sz w:val="24"/>
          <w:szCs w:val="24"/>
        </w:rPr>
      </w:pPr>
    </w:p>
    <w:p w:rsidR="00C05A71" w:rsidRPr="000B4BE7" w:rsidRDefault="00C05A71" w:rsidP="00C05A71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К разделу «Использование» в счете образования доходов относят статьи...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валовая прибыль и смешанные доходы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оплата труда наемных работников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промежуточное потребление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валовой внутренний продукт в рыночных ценах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выпуск товаров и услуг</w:t>
      </w:r>
    </w:p>
    <w:p w:rsidR="00C05A71" w:rsidRPr="000B4BE7" w:rsidRDefault="00C05A71" w:rsidP="00C05A71">
      <w:pPr>
        <w:spacing w:after="0" w:line="240" w:lineRule="auto"/>
        <w:jc w:val="both"/>
        <w:rPr>
          <w:rFonts w:ascii="Arial" w:hAnsi="Arial" w:cs="Arial"/>
          <w:bCs/>
          <w:iCs/>
          <w:sz w:val="24"/>
          <w:szCs w:val="24"/>
        </w:rPr>
      </w:pPr>
    </w:p>
    <w:p w:rsidR="00C05A71" w:rsidRPr="000B4BE7" w:rsidRDefault="00C05A71" w:rsidP="00C05A71">
      <w:pPr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В счете вторичного распределения доходов сектора экономики отражаются статьи...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выпуск товаров и услуг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полученные и переданные текущие трансферты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сальдо валовых первичных доходов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налоги на производство и импорт</w:t>
      </w:r>
    </w:p>
    <w:p w:rsidR="00C05A71" w:rsidRPr="000B4BE7" w:rsidRDefault="00C05A71" w:rsidP="00C05A71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оплата труда наемных работников</w:t>
      </w:r>
    </w:p>
    <w:p w:rsidR="00C05A71" w:rsidRPr="000B4BE7" w:rsidRDefault="00C05A71" w:rsidP="000B4BE7">
      <w:pPr>
        <w:rPr>
          <w:rFonts w:ascii="Arial" w:hAnsi="Arial" w:cs="Arial"/>
          <w:sz w:val="24"/>
          <w:szCs w:val="24"/>
        </w:rPr>
      </w:pPr>
    </w:p>
    <w:p w:rsidR="000B4BE7" w:rsidRPr="000B4BE7" w:rsidRDefault="000B4BE7" w:rsidP="000B4BE7">
      <w:pPr>
        <w:pStyle w:val="a3"/>
        <w:numPr>
          <w:ilvl w:val="0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Если из выпуска товаров и услуг в основных ценах вычесть промежуточное потребление, оплату труда наемных работников, чистые другие налоги на производство, чистую прибыль и чистые смешанные доходы, то получим...</w:t>
      </w:r>
    </w:p>
    <w:p w:rsidR="000B4BE7" w:rsidRPr="000B4BE7" w:rsidRDefault="000B4BE7" w:rsidP="000B4BE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чистый располагаемый национальный доход</w:t>
      </w:r>
    </w:p>
    <w:p w:rsidR="000B4BE7" w:rsidRPr="000B4BE7" w:rsidRDefault="000B4BE7" w:rsidP="000B4BE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чистые налоги на продукты</w:t>
      </w:r>
    </w:p>
    <w:p w:rsidR="000B4BE7" w:rsidRPr="000B4BE7" w:rsidRDefault="000B4BE7" w:rsidP="000B4BE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чистый национальный доход</w:t>
      </w:r>
    </w:p>
    <w:p w:rsidR="000B4BE7" w:rsidRPr="000B4BE7" w:rsidRDefault="000B4BE7" w:rsidP="000B4BE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потребление основного капитала</w:t>
      </w:r>
    </w:p>
    <w:p w:rsidR="000B4BE7" w:rsidRPr="000B4BE7" w:rsidRDefault="000B4BE7" w:rsidP="000B4BE7">
      <w:pPr>
        <w:numPr>
          <w:ilvl w:val="1"/>
          <w:numId w:val="1"/>
        </w:numPr>
        <w:spacing w:after="0" w:line="240" w:lineRule="auto"/>
        <w:jc w:val="both"/>
        <w:rPr>
          <w:rFonts w:ascii="Arial" w:hAnsi="Arial" w:cs="Arial"/>
          <w:bCs/>
          <w:iCs/>
        </w:rPr>
      </w:pPr>
      <w:r w:rsidRPr="000B4BE7">
        <w:rPr>
          <w:rFonts w:ascii="Arial" w:hAnsi="Arial" w:cs="Arial"/>
          <w:bCs/>
          <w:iCs/>
        </w:rPr>
        <w:t>чистая добавочная стоимость</w:t>
      </w:r>
    </w:p>
    <w:p w:rsidR="00C05A71" w:rsidRDefault="00C05A71" w:rsidP="00C05A71">
      <w:pPr>
        <w:pStyle w:val="a3"/>
        <w:rPr>
          <w:rFonts w:ascii="Arial" w:hAnsi="Arial" w:cs="Arial"/>
          <w:sz w:val="24"/>
          <w:szCs w:val="24"/>
        </w:rPr>
      </w:pPr>
    </w:p>
    <w:p w:rsidR="00C05A71" w:rsidRDefault="00C05A71" w:rsidP="00C05A71">
      <w:pPr>
        <w:pStyle w:val="a3"/>
        <w:rPr>
          <w:rFonts w:ascii="Arial" w:hAnsi="Arial" w:cs="Arial"/>
          <w:sz w:val="24"/>
          <w:szCs w:val="24"/>
        </w:rPr>
      </w:pPr>
      <w:r w:rsidRPr="004550F7">
        <w:rPr>
          <w:rFonts w:ascii="Arial" w:hAnsi="Arial" w:cs="Arial"/>
          <w:sz w:val="24"/>
          <w:szCs w:val="24"/>
        </w:rPr>
        <w:t>Примечание: Задания, выполненные на компьютере, сканированные и ксерокопированные приниматься не будут.</w:t>
      </w:r>
    </w:p>
    <w:p w:rsidR="00C05A71" w:rsidRDefault="00C05A71" w:rsidP="00C05A71"/>
    <w:p w:rsidR="00C05A71" w:rsidRDefault="00C05A71" w:rsidP="00C05A71"/>
    <w:p w:rsidR="004B39C7" w:rsidRDefault="004B39C7"/>
    <w:sectPr w:rsidR="004B39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686662"/>
    <w:multiLevelType w:val="multilevel"/>
    <w:tmpl w:val="098C8CE6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720" w:hanging="360"/>
      </w:pPr>
      <w:rPr>
        <w:b w:val="0"/>
        <w:i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>
    <w:nsid w:val="1BB94E24"/>
    <w:multiLevelType w:val="multilevel"/>
    <w:tmpl w:val="424E274C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2">
    <w:nsid w:val="2AB94891"/>
    <w:multiLevelType w:val="multilevel"/>
    <w:tmpl w:val="3174A690"/>
    <w:lvl w:ilvl="0">
      <w:start w:val="1"/>
      <w:numFmt w:val="decimal"/>
      <w:lvlText w:val="%1."/>
      <w:lvlJc w:val="left"/>
      <w:pPr>
        <w:tabs>
          <w:tab w:val="num" w:pos="284"/>
        </w:tabs>
        <w:ind w:left="284" w:firstLine="0"/>
      </w:pPr>
      <w:rPr>
        <w:rFonts w:asciiTheme="minorHAnsi" w:eastAsiaTheme="minorEastAsia" w:hAnsiTheme="minorHAnsi" w:cstheme="minorBidi"/>
      </w:rPr>
    </w:lvl>
    <w:lvl w:ilvl="1">
      <w:start w:val="1"/>
      <w:numFmt w:val="russianLower"/>
      <w:lvlText w:val="%2)"/>
      <w:lvlJc w:val="left"/>
      <w:pPr>
        <w:tabs>
          <w:tab w:val="num" w:pos="993"/>
        </w:tabs>
        <w:ind w:left="256" w:firstLine="737"/>
      </w:pPr>
      <w:rPr>
        <w:color w:val="auto"/>
      </w:rPr>
    </w:lvl>
    <w:lvl w:ilvl="2">
      <w:start w:val="1"/>
      <w:numFmt w:val="none"/>
      <w:lvlText w:val=""/>
      <w:lvlJc w:val="left"/>
      <w:pPr>
        <w:tabs>
          <w:tab w:val="num" w:pos="2084"/>
        </w:tabs>
        <w:ind w:left="1508" w:hanging="504"/>
      </w:pPr>
    </w:lvl>
    <w:lvl w:ilvl="3">
      <w:start w:val="1"/>
      <w:numFmt w:val="none"/>
      <w:lvlText w:val=""/>
      <w:lvlJc w:val="left"/>
      <w:pPr>
        <w:tabs>
          <w:tab w:val="num" w:pos="2804"/>
        </w:tabs>
        <w:ind w:left="2012" w:hanging="648"/>
      </w:pPr>
    </w:lvl>
    <w:lvl w:ilvl="4">
      <w:start w:val="1"/>
      <w:numFmt w:val="none"/>
      <w:lvlText w:val=""/>
      <w:lvlJc w:val="left"/>
      <w:pPr>
        <w:tabs>
          <w:tab w:val="num" w:pos="3164"/>
        </w:tabs>
        <w:ind w:left="2516" w:hanging="792"/>
      </w:pPr>
    </w:lvl>
    <w:lvl w:ilvl="5">
      <w:start w:val="1"/>
      <w:numFmt w:val="none"/>
      <w:lvlText w:val=""/>
      <w:lvlJc w:val="left"/>
      <w:pPr>
        <w:tabs>
          <w:tab w:val="num" w:pos="3884"/>
        </w:tabs>
        <w:ind w:left="3020" w:hanging="936"/>
      </w:pPr>
    </w:lvl>
    <w:lvl w:ilvl="6">
      <w:start w:val="1"/>
      <w:numFmt w:val="none"/>
      <w:lvlText w:val=""/>
      <w:lvlJc w:val="left"/>
      <w:pPr>
        <w:tabs>
          <w:tab w:val="num" w:pos="4604"/>
        </w:tabs>
        <w:ind w:left="3524" w:hanging="1080"/>
      </w:pPr>
    </w:lvl>
    <w:lvl w:ilvl="7">
      <w:start w:val="1"/>
      <w:numFmt w:val="none"/>
      <w:lvlText w:val=""/>
      <w:lvlJc w:val="left"/>
      <w:pPr>
        <w:tabs>
          <w:tab w:val="num" w:pos="5324"/>
        </w:tabs>
        <w:ind w:left="4028" w:hanging="1224"/>
      </w:pPr>
    </w:lvl>
    <w:lvl w:ilvl="8">
      <w:start w:val="1"/>
      <w:numFmt w:val="none"/>
      <w:lvlText w:val=""/>
      <w:lvlJc w:val="left"/>
      <w:pPr>
        <w:tabs>
          <w:tab w:val="num" w:pos="6044"/>
        </w:tabs>
        <w:ind w:left="4604" w:hanging="1440"/>
      </w:pPr>
    </w:lvl>
  </w:abstractNum>
  <w:abstractNum w:abstractNumId="3">
    <w:nsid w:val="2EFD6356"/>
    <w:multiLevelType w:val="multilevel"/>
    <w:tmpl w:val="8CCAAD4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4">
    <w:nsid w:val="30641CB5"/>
    <w:multiLevelType w:val="multilevel"/>
    <w:tmpl w:val="640A357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b w:val="0"/>
        <w:i w:val="0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5">
    <w:nsid w:val="5C7A05E3"/>
    <w:multiLevelType w:val="multilevel"/>
    <w:tmpl w:val="9F62DC0A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b/>
      </w:r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abstractNum w:abstractNumId="6">
    <w:nsid w:val="7B763B67"/>
    <w:multiLevelType w:val="multilevel"/>
    <w:tmpl w:val="9AC6315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russianLower"/>
      <w:lvlText w:val="%2)"/>
      <w:lvlJc w:val="left"/>
      <w:pPr>
        <w:tabs>
          <w:tab w:val="num" w:pos="737"/>
        </w:tabs>
        <w:ind w:left="0" w:firstLine="737"/>
      </w:pPr>
      <w:rPr>
        <w:i w:val="0"/>
        <w:color w:val="auto"/>
      </w:rPr>
    </w:lvl>
    <w:lvl w:ilvl="2">
      <w:start w:val="1"/>
      <w:numFmt w:val="none"/>
      <w:lvlText w:val=""/>
      <w:lvlJc w:val="left"/>
      <w:pPr>
        <w:tabs>
          <w:tab w:val="num" w:pos="1800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2520"/>
        </w:tabs>
        <w:ind w:left="1728" w:hanging="648"/>
      </w:pPr>
    </w:lvl>
    <w:lvl w:ilvl="4">
      <w:start w:val="1"/>
      <w:numFmt w:val="none"/>
      <w:lvlText w:val=""/>
      <w:lvlJc w:val="left"/>
      <w:pPr>
        <w:tabs>
          <w:tab w:val="num" w:pos="2880"/>
        </w:tabs>
        <w:ind w:left="2232" w:hanging="792"/>
      </w:pPr>
    </w:lvl>
    <w:lvl w:ilvl="5">
      <w:start w:val="1"/>
      <w:numFmt w:val="none"/>
      <w:lvlText w:val=""/>
      <w:lvlJc w:val="left"/>
      <w:pPr>
        <w:tabs>
          <w:tab w:val="num" w:pos="3600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4320"/>
        </w:tabs>
        <w:ind w:left="3240" w:hanging="1080"/>
      </w:pPr>
    </w:lvl>
    <w:lvl w:ilvl="7">
      <w:start w:val="1"/>
      <w:numFmt w:val="none"/>
      <w:lvlText w:val=""/>
      <w:lvlJc w:val="left"/>
      <w:pPr>
        <w:tabs>
          <w:tab w:val="num" w:pos="5040"/>
        </w:tabs>
        <w:ind w:left="3744" w:hanging="1224"/>
      </w:pPr>
    </w:lvl>
    <w:lvl w:ilvl="8">
      <w:start w:val="1"/>
      <w:numFmt w:val="none"/>
      <w:lvlText w:val=""/>
      <w:lvlJc w:val="left"/>
      <w:pPr>
        <w:tabs>
          <w:tab w:val="num" w:pos="5760"/>
        </w:tabs>
        <w:ind w:left="4320" w:hanging="144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>
    <w:useFELayout/>
  </w:compat>
  <w:rsids>
    <w:rsidRoot w:val="00C05A71"/>
    <w:rsid w:val="000B4BE7"/>
    <w:rsid w:val="004B39C7"/>
    <w:rsid w:val="00C05A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5A71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641</Words>
  <Characters>3655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Ставропольский ГАУ</Company>
  <LinksUpToDate>false</LinksUpToDate>
  <CharactersWithSpaces>4288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statistika</dc:creator>
  <cp:keywords/>
  <dc:description/>
  <cp:lastModifiedBy>statistika</cp:lastModifiedBy>
  <cp:revision>2</cp:revision>
  <dcterms:created xsi:type="dcterms:W3CDTF">2012-10-24T11:19:00Z</dcterms:created>
  <dcterms:modified xsi:type="dcterms:W3CDTF">2012-10-24T11:31:00Z</dcterms:modified>
</cp:coreProperties>
</file>